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FBD" w:rsidRPr="008D567C" w:rsidRDefault="00C2561D" w:rsidP="007C3E66">
      <w:pPr>
        <w:ind w:left="1134" w:right="335" w:hanging="1134"/>
        <w:rPr>
          <w:rFonts w:cs="Arial"/>
          <w:b/>
        </w:rPr>
      </w:pPr>
      <w:r>
        <w:rPr>
          <w:rFonts w:cs="Arial"/>
          <w:b/>
        </w:rPr>
        <w:t>EP 368 (</w:t>
      </w:r>
      <w:r w:rsidR="007C3E66">
        <w:rPr>
          <w:rFonts w:cs="Arial"/>
          <w:b/>
        </w:rPr>
        <w:t>0</w:t>
      </w:r>
      <w:r>
        <w:rPr>
          <w:rFonts w:cs="Arial"/>
          <w:b/>
        </w:rPr>
        <w:t xml:space="preserve">2).- </w:t>
      </w:r>
      <w:r w:rsidR="00846FBD">
        <w:rPr>
          <w:rFonts w:cs="Arial"/>
          <w:b/>
        </w:rPr>
        <w:t>PINTURA EN GUARNICION</w:t>
      </w:r>
      <w:r>
        <w:rPr>
          <w:rFonts w:cs="Arial"/>
          <w:b/>
        </w:rPr>
        <w:t>.</w:t>
      </w:r>
    </w:p>
    <w:p w:rsidR="00846FBD" w:rsidRDefault="00846FBD" w:rsidP="00846FBD">
      <w:pPr>
        <w:rPr>
          <w:rFonts w:cs="Arial"/>
        </w:rPr>
      </w:pPr>
    </w:p>
    <w:p w:rsidR="00846FBD" w:rsidRPr="00C2561D" w:rsidRDefault="00846FBD" w:rsidP="00846FBD">
      <w:pPr>
        <w:rPr>
          <w:rFonts w:cs="Arial"/>
          <w:b/>
        </w:rPr>
      </w:pPr>
      <w:r w:rsidRPr="008D567C">
        <w:rPr>
          <w:rFonts w:cs="Arial"/>
          <w:b/>
        </w:rPr>
        <w:t>EJECUCIÓN</w:t>
      </w:r>
      <w:r w:rsidR="00C2561D">
        <w:rPr>
          <w:rFonts w:cs="Arial"/>
          <w:b/>
        </w:rPr>
        <w:t>.-</w:t>
      </w:r>
      <w:r w:rsidR="00E66296">
        <w:rPr>
          <w:rFonts w:cs="Arial"/>
          <w:b/>
        </w:rPr>
        <w:t xml:space="preserve"> </w:t>
      </w:r>
      <w:r w:rsidRPr="00542870">
        <w:rPr>
          <w:rFonts w:cs="Arial"/>
          <w:sz w:val="22"/>
          <w:szCs w:val="22"/>
        </w:rPr>
        <w:t xml:space="preserve">Suministro y colocación de Pintura de tráfico, con gran </w:t>
      </w:r>
      <w:r w:rsidR="00210716" w:rsidRPr="00542870">
        <w:rPr>
          <w:rFonts w:cs="Arial"/>
          <w:sz w:val="22"/>
          <w:szCs w:val="22"/>
        </w:rPr>
        <w:t xml:space="preserve">resistencia al intemperismo y a </w:t>
      </w:r>
      <w:r w:rsidRPr="00542870">
        <w:rPr>
          <w:rFonts w:cs="Arial"/>
          <w:sz w:val="22"/>
          <w:szCs w:val="22"/>
        </w:rPr>
        <w:t>la abrasión</w:t>
      </w:r>
      <w:r w:rsidR="00210716" w:rsidRPr="00542870">
        <w:rPr>
          <w:rFonts w:cs="Arial"/>
          <w:sz w:val="22"/>
          <w:szCs w:val="22"/>
        </w:rPr>
        <w:t xml:space="preserve"> producida por el tráfico vehicular o peatonal,  </w:t>
      </w:r>
      <w:r w:rsidRPr="00542870">
        <w:rPr>
          <w:rFonts w:cs="Arial"/>
          <w:sz w:val="22"/>
          <w:szCs w:val="22"/>
        </w:rPr>
        <w:t>tipo Alquidal-Hule Clorado, color amarillo</w:t>
      </w:r>
      <w:r w:rsidR="00210716" w:rsidRPr="00542870">
        <w:rPr>
          <w:rFonts w:cs="Arial"/>
          <w:sz w:val="22"/>
          <w:szCs w:val="22"/>
        </w:rPr>
        <w:t xml:space="preserve"> acabado mate,</w:t>
      </w:r>
      <w:r w:rsidRPr="00542870">
        <w:rPr>
          <w:rFonts w:cs="Arial"/>
          <w:sz w:val="22"/>
          <w:szCs w:val="22"/>
        </w:rPr>
        <w:t xml:space="preserve"> con micro esferas reflectivas, para señalamiento de tránsito sobre pavimentos asfálticos y de concreto en zonas urbanas, secado rápido, el precio incluye: Su</w:t>
      </w:r>
      <w:r w:rsidR="00210716" w:rsidRPr="00542870">
        <w:rPr>
          <w:rFonts w:cs="Arial"/>
          <w:sz w:val="22"/>
          <w:szCs w:val="22"/>
        </w:rPr>
        <w:t xml:space="preserve">ministro y </w:t>
      </w:r>
      <w:r w:rsidRPr="00542870">
        <w:rPr>
          <w:rFonts w:cs="Arial"/>
          <w:sz w:val="22"/>
          <w:szCs w:val="22"/>
        </w:rPr>
        <w:t>Colocación, en espacio</w:t>
      </w:r>
      <w:r w:rsidR="00210716" w:rsidRPr="00542870">
        <w:rPr>
          <w:rFonts w:cs="Arial"/>
          <w:sz w:val="22"/>
          <w:szCs w:val="22"/>
        </w:rPr>
        <w:t>s</w:t>
      </w:r>
      <w:r w:rsidRPr="00542870">
        <w:rPr>
          <w:rFonts w:cs="Arial"/>
          <w:sz w:val="22"/>
          <w:szCs w:val="22"/>
        </w:rPr>
        <w:t xml:space="preserve"> según indique el proyecto. </w:t>
      </w:r>
    </w:p>
    <w:p w:rsidR="00210716" w:rsidRPr="00542870" w:rsidRDefault="00210716" w:rsidP="00846FBD">
      <w:pPr>
        <w:rPr>
          <w:rFonts w:cs="Arial"/>
          <w:sz w:val="22"/>
          <w:szCs w:val="22"/>
        </w:rPr>
      </w:pPr>
    </w:p>
    <w:p w:rsidR="00210716" w:rsidRPr="00542870" w:rsidRDefault="00210716" w:rsidP="00846FBD">
      <w:pPr>
        <w:rPr>
          <w:rFonts w:cs="Arial"/>
          <w:sz w:val="22"/>
          <w:szCs w:val="22"/>
        </w:rPr>
      </w:pPr>
      <w:r w:rsidRPr="00542870">
        <w:rPr>
          <w:rFonts w:cs="Arial"/>
          <w:sz w:val="22"/>
          <w:szCs w:val="22"/>
        </w:rPr>
        <w:t xml:space="preserve">La superficie por pintar deberá estar completamente seca y libre de aceites, grasas y todo tipo de contaminantes., previa a la aplicación deberá agitarse la pintura hasta homogeneizar perfectamente ya que esta pintura tiende a asentarse con relativa facilidad. </w:t>
      </w:r>
    </w:p>
    <w:p w:rsidR="00210716" w:rsidRPr="00542870" w:rsidRDefault="00210716" w:rsidP="00846FBD">
      <w:pPr>
        <w:rPr>
          <w:rFonts w:cs="Arial"/>
          <w:sz w:val="22"/>
          <w:szCs w:val="22"/>
        </w:rPr>
      </w:pPr>
      <w:r w:rsidRPr="00542870">
        <w:rPr>
          <w:rFonts w:cs="Arial"/>
          <w:sz w:val="22"/>
          <w:szCs w:val="22"/>
        </w:rPr>
        <w:t>Es recomendable aplicar éste producto sin diluir pero de ser necesario se puede agregar un máximo de 10% de Xileno para aplicación con brocha y hasta 15% para aplicación con pistola, para máquina pintarrayas se deberá aplicar sin diluir.</w:t>
      </w:r>
    </w:p>
    <w:p w:rsidR="00210716" w:rsidRDefault="00210716" w:rsidP="00846FBD">
      <w:pPr>
        <w:rPr>
          <w:rFonts w:cs="Arial"/>
        </w:rPr>
      </w:pPr>
    </w:p>
    <w:p w:rsidR="00254299" w:rsidRDefault="00254299" w:rsidP="00846FBD">
      <w:pPr>
        <w:rPr>
          <w:rFonts w:cs="Arial"/>
        </w:rPr>
      </w:pPr>
    </w:p>
    <w:p w:rsidR="00210716" w:rsidRDefault="00491CEC" w:rsidP="00846FBD">
      <w:pPr>
        <w:rPr>
          <w:rFonts w:cs="Arial"/>
          <w:b/>
        </w:rPr>
      </w:pPr>
      <w:r>
        <w:rPr>
          <w:rFonts w:cs="Arial"/>
          <w:b/>
        </w:rPr>
        <w:t>MATERIALES DE APLICACIÓN</w:t>
      </w:r>
    </w:p>
    <w:p w:rsidR="00210716" w:rsidRPr="00542870" w:rsidRDefault="00210716" w:rsidP="00210716">
      <w:pPr>
        <w:pStyle w:val="Prrafodelista"/>
        <w:numPr>
          <w:ilvl w:val="0"/>
          <w:numId w:val="1"/>
        </w:numPr>
        <w:rPr>
          <w:rFonts w:cs="Arial"/>
          <w:sz w:val="22"/>
          <w:szCs w:val="22"/>
        </w:rPr>
      </w:pPr>
      <w:r w:rsidRPr="00542870">
        <w:rPr>
          <w:rFonts w:cs="Arial"/>
          <w:sz w:val="22"/>
          <w:szCs w:val="22"/>
        </w:rPr>
        <w:t>Brocha de pelo.</w:t>
      </w:r>
    </w:p>
    <w:p w:rsidR="00210716" w:rsidRPr="00542870" w:rsidRDefault="00210716" w:rsidP="00210716">
      <w:pPr>
        <w:pStyle w:val="Prrafodelista"/>
        <w:numPr>
          <w:ilvl w:val="0"/>
          <w:numId w:val="1"/>
        </w:numPr>
        <w:rPr>
          <w:rFonts w:cs="Arial"/>
          <w:sz w:val="22"/>
          <w:szCs w:val="22"/>
        </w:rPr>
      </w:pPr>
      <w:r w:rsidRPr="00542870">
        <w:rPr>
          <w:rFonts w:cs="Arial"/>
          <w:sz w:val="22"/>
          <w:szCs w:val="22"/>
        </w:rPr>
        <w:t>Máquina pintarrayas.</w:t>
      </w:r>
    </w:p>
    <w:p w:rsidR="00210716" w:rsidRPr="00542870" w:rsidRDefault="00210716" w:rsidP="00210716">
      <w:pPr>
        <w:pStyle w:val="Prrafodelista"/>
        <w:numPr>
          <w:ilvl w:val="0"/>
          <w:numId w:val="1"/>
        </w:numPr>
        <w:rPr>
          <w:rFonts w:cs="Arial"/>
          <w:sz w:val="22"/>
          <w:szCs w:val="22"/>
        </w:rPr>
      </w:pPr>
      <w:r w:rsidRPr="00542870">
        <w:rPr>
          <w:rFonts w:cs="Arial"/>
          <w:sz w:val="22"/>
          <w:szCs w:val="22"/>
        </w:rPr>
        <w:t>Cepillo de cerdas suaves.</w:t>
      </w:r>
    </w:p>
    <w:p w:rsidR="00210716" w:rsidRPr="00542870" w:rsidRDefault="00210716" w:rsidP="00210716">
      <w:pPr>
        <w:pStyle w:val="Prrafodelista"/>
        <w:numPr>
          <w:ilvl w:val="0"/>
          <w:numId w:val="1"/>
        </w:numPr>
        <w:rPr>
          <w:rFonts w:cs="Arial"/>
          <w:sz w:val="22"/>
          <w:szCs w:val="22"/>
        </w:rPr>
      </w:pPr>
      <w:r w:rsidRPr="00542870">
        <w:rPr>
          <w:rFonts w:cs="Arial"/>
          <w:sz w:val="22"/>
          <w:szCs w:val="22"/>
        </w:rPr>
        <w:t>Aspersión.</w:t>
      </w:r>
    </w:p>
    <w:p w:rsidR="00210716" w:rsidRPr="00542870" w:rsidRDefault="00210716" w:rsidP="00210716">
      <w:pPr>
        <w:ind w:left="360"/>
        <w:rPr>
          <w:rFonts w:cs="Arial"/>
          <w:sz w:val="22"/>
          <w:szCs w:val="22"/>
        </w:rPr>
      </w:pPr>
      <w:r w:rsidRPr="00542870">
        <w:rPr>
          <w:rFonts w:cs="Arial"/>
          <w:sz w:val="22"/>
          <w:szCs w:val="22"/>
        </w:rPr>
        <w:t>Cuando requiera lámparas y equipo eléctrico, utilice a prueba de explosión.</w:t>
      </w:r>
    </w:p>
    <w:p w:rsidR="00491CEC" w:rsidRPr="00542870" w:rsidRDefault="00491CEC" w:rsidP="00846FBD">
      <w:pPr>
        <w:rPr>
          <w:rFonts w:cs="Arial"/>
          <w:sz w:val="22"/>
          <w:szCs w:val="22"/>
        </w:rPr>
      </w:pPr>
    </w:p>
    <w:p w:rsidR="00491CEC" w:rsidRPr="00542870" w:rsidRDefault="00491CEC" w:rsidP="00846FBD">
      <w:pPr>
        <w:rPr>
          <w:rFonts w:cs="Arial"/>
          <w:sz w:val="22"/>
          <w:szCs w:val="22"/>
        </w:rPr>
      </w:pPr>
      <w:r w:rsidRPr="00542870">
        <w:rPr>
          <w:rFonts w:cs="Arial"/>
          <w:sz w:val="22"/>
          <w:szCs w:val="22"/>
        </w:rPr>
        <w:t>En el momento de la aplicación del producto preferentemente usar mascarilla para vapores orgánicos y gogless durante el manejo y aplicación o usar mascarilla de aire fresco.</w:t>
      </w:r>
      <w:bookmarkStart w:id="0" w:name="_GoBack"/>
      <w:bookmarkEnd w:id="0"/>
    </w:p>
    <w:p w:rsidR="00491CEC" w:rsidRPr="00542870" w:rsidRDefault="00491CEC" w:rsidP="00846FBD">
      <w:pPr>
        <w:rPr>
          <w:rFonts w:cs="Arial"/>
          <w:sz w:val="22"/>
          <w:szCs w:val="22"/>
        </w:rPr>
      </w:pPr>
      <w:r w:rsidRPr="00542870">
        <w:rPr>
          <w:rFonts w:cs="Arial"/>
          <w:sz w:val="22"/>
          <w:szCs w:val="22"/>
        </w:rPr>
        <w:t>Para la aplicación con brocha y pistola es recomendable dar dos manos dejando orear entre mano y mano 15 minutos, con máquina pintarrayas se deberá aplicar procurando dejar el espesor de película seca recomendad, para lograr el acabado reflectivo se debe espolvorear sobre la película húmeda micro esfera de vidrio en proporción de 700g/L.</w:t>
      </w:r>
    </w:p>
    <w:p w:rsidR="00491CEC" w:rsidRPr="00542870" w:rsidRDefault="00491CEC" w:rsidP="00846FBD">
      <w:pPr>
        <w:rPr>
          <w:rFonts w:cs="Arial"/>
          <w:sz w:val="22"/>
          <w:szCs w:val="22"/>
        </w:rPr>
      </w:pPr>
    </w:p>
    <w:p w:rsidR="00846FBD" w:rsidRPr="00542870" w:rsidRDefault="00491CEC" w:rsidP="00846FBD">
      <w:pPr>
        <w:rPr>
          <w:rFonts w:cs="Arial"/>
          <w:sz w:val="22"/>
          <w:szCs w:val="22"/>
        </w:rPr>
      </w:pPr>
      <w:r w:rsidRPr="00542870">
        <w:rPr>
          <w:rFonts w:cs="Arial"/>
          <w:sz w:val="22"/>
          <w:szCs w:val="22"/>
        </w:rPr>
        <w:t>E</w:t>
      </w:r>
      <w:r w:rsidR="00846FBD" w:rsidRPr="00542870">
        <w:rPr>
          <w:rFonts w:cs="Arial"/>
          <w:sz w:val="22"/>
          <w:szCs w:val="22"/>
        </w:rPr>
        <w:t xml:space="preserve">l Contratista deberá tomar las precauciones necesarias para evitar daños a terceros y/o a las propias instalaciones. En caso de presentarse éstos, las reparaciones correspondientes serán por cuenta del Contratista y a satisfacción de la SCT, sin tener derecho a retribución por dichos trabajos. </w:t>
      </w:r>
    </w:p>
    <w:p w:rsidR="00846FBD" w:rsidRPr="00542870" w:rsidRDefault="00846FBD" w:rsidP="00846FBD">
      <w:pPr>
        <w:rPr>
          <w:rFonts w:cs="Arial"/>
          <w:sz w:val="22"/>
          <w:szCs w:val="22"/>
        </w:rPr>
      </w:pPr>
      <w:r w:rsidRPr="00542870">
        <w:rPr>
          <w:rFonts w:cs="Arial"/>
          <w:sz w:val="22"/>
          <w:szCs w:val="22"/>
        </w:rPr>
        <w:t xml:space="preserve"> El Contratista deberá efectuar limpieza permanente de las áreas de trabajo y se obliga a mantener una señalización adecuada para evitar accidentes.</w:t>
      </w:r>
    </w:p>
    <w:p w:rsidR="00846FBD" w:rsidRPr="00542870" w:rsidRDefault="00846FBD" w:rsidP="00846FBD">
      <w:pPr>
        <w:rPr>
          <w:rFonts w:cs="Arial"/>
          <w:sz w:val="22"/>
          <w:szCs w:val="22"/>
        </w:rPr>
      </w:pPr>
      <w:r w:rsidRPr="00542870">
        <w:rPr>
          <w:rFonts w:cs="Arial"/>
          <w:sz w:val="22"/>
          <w:szCs w:val="22"/>
        </w:rPr>
        <w:t>En caso de que este no cumpla con la calidad requerida, el Contratista se obliga a ejecutarlo nuevamente a satisfacción del Representante de la SCT</w:t>
      </w:r>
      <w:r w:rsidR="007B09F1">
        <w:rPr>
          <w:rFonts w:cs="Arial"/>
          <w:sz w:val="22"/>
          <w:szCs w:val="22"/>
        </w:rPr>
        <w:t>.</w:t>
      </w:r>
    </w:p>
    <w:p w:rsidR="00846FBD" w:rsidRDefault="00846FBD" w:rsidP="00846FBD">
      <w:pPr>
        <w:rPr>
          <w:rFonts w:cs="Arial"/>
        </w:rPr>
      </w:pPr>
    </w:p>
    <w:p w:rsidR="00254299" w:rsidRPr="008D567C" w:rsidRDefault="00254299" w:rsidP="00846FBD">
      <w:pPr>
        <w:rPr>
          <w:rFonts w:cs="Arial"/>
        </w:rPr>
      </w:pPr>
    </w:p>
    <w:p w:rsidR="00846FBD" w:rsidRPr="008F7A05" w:rsidRDefault="00846FBD" w:rsidP="008F7A05">
      <w:pPr>
        <w:rPr>
          <w:rFonts w:cs="Arial"/>
          <w:b/>
        </w:rPr>
      </w:pPr>
      <w:r w:rsidRPr="008D567C">
        <w:rPr>
          <w:rFonts w:cs="Arial"/>
          <w:b/>
        </w:rPr>
        <w:t>MEDICIÓN</w:t>
      </w:r>
      <w:r w:rsidR="008F7A05">
        <w:rPr>
          <w:rFonts w:cs="Arial"/>
          <w:b/>
        </w:rPr>
        <w:t xml:space="preserve">.- </w:t>
      </w:r>
      <w:r w:rsidRPr="007B09F1">
        <w:rPr>
          <w:rFonts w:cs="Arial"/>
          <w:sz w:val="22"/>
          <w:szCs w:val="22"/>
        </w:rPr>
        <w:t xml:space="preserve">La unidad de medida para fines de estimación y pago </w:t>
      </w:r>
      <w:r w:rsidR="00491CEC" w:rsidRPr="007B09F1">
        <w:rPr>
          <w:rFonts w:cs="Arial"/>
          <w:sz w:val="22"/>
          <w:szCs w:val="22"/>
        </w:rPr>
        <w:t xml:space="preserve">será </w:t>
      </w:r>
      <w:r w:rsidR="00491CEC" w:rsidRPr="007B09F1">
        <w:rPr>
          <w:rFonts w:cs="Arial"/>
          <w:sz w:val="22"/>
          <w:szCs w:val="22"/>
          <w:lang w:val="es-ES_tradnl"/>
        </w:rPr>
        <w:t>el metro cuad</w:t>
      </w:r>
      <w:r w:rsidR="00542870" w:rsidRPr="007B09F1">
        <w:rPr>
          <w:rFonts w:cs="Arial"/>
          <w:sz w:val="22"/>
          <w:szCs w:val="22"/>
          <w:lang w:val="es-ES_tradnl"/>
        </w:rPr>
        <w:t xml:space="preserve">rado con aproximación al décimo, </w:t>
      </w:r>
      <w:r w:rsidRPr="007B09F1">
        <w:rPr>
          <w:rFonts w:cs="Arial"/>
          <w:sz w:val="22"/>
          <w:szCs w:val="22"/>
        </w:rPr>
        <w:t>cuantificada y medida en obra, de acuerdo a planos, proyecto. Precio por Unidad de Obra Terminada (P.U.O.T.)</w:t>
      </w:r>
      <w:r w:rsidR="007B09F1">
        <w:rPr>
          <w:rFonts w:cs="Arial"/>
          <w:sz w:val="22"/>
          <w:szCs w:val="22"/>
        </w:rPr>
        <w:t>.</w:t>
      </w:r>
    </w:p>
    <w:p w:rsidR="00846FBD" w:rsidRDefault="00846FBD" w:rsidP="00846FBD">
      <w:pPr>
        <w:rPr>
          <w:rFonts w:cs="Arial"/>
          <w:b/>
        </w:rPr>
      </w:pPr>
    </w:p>
    <w:p w:rsidR="00254299" w:rsidRDefault="00254299" w:rsidP="00846FBD">
      <w:pPr>
        <w:rPr>
          <w:rFonts w:cs="Arial"/>
          <w:b/>
        </w:rPr>
      </w:pPr>
    </w:p>
    <w:p w:rsidR="00254299" w:rsidRDefault="00254299" w:rsidP="00846FBD">
      <w:pPr>
        <w:rPr>
          <w:rFonts w:cs="Arial"/>
          <w:b/>
        </w:rPr>
      </w:pPr>
    </w:p>
    <w:p w:rsidR="00254299" w:rsidRDefault="00254299" w:rsidP="00846FBD">
      <w:pPr>
        <w:rPr>
          <w:rFonts w:cs="Arial"/>
          <w:b/>
        </w:rPr>
      </w:pPr>
    </w:p>
    <w:p w:rsidR="00254299" w:rsidRDefault="00254299" w:rsidP="00846FBD">
      <w:pPr>
        <w:rPr>
          <w:rFonts w:cs="Arial"/>
          <w:b/>
        </w:rPr>
      </w:pPr>
    </w:p>
    <w:p w:rsidR="00254299" w:rsidRPr="008D567C" w:rsidRDefault="00254299" w:rsidP="00846FBD">
      <w:pPr>
        <w:rPr>
          <w:rFonts w:cs="Arial"/>
          <w:b/>
        </w:rPr>
      </w:pPr>
    </w:p>
    <w:p w:rsidR="00846FBD" w:rsidRPr="008F7A05" w:rsidRDefault="008F7A05" w:rsidP="00846FBD">
      <w:pPr>
        <w:rPr>
          <w:rFonts w:cs="Arial"/>
          <w:b/>
        </w:rPr>
      </w:pPr>
      <w:r>
        <w:rPr>
          <w:rFonts w:cs="Arial"/>
          <w:b/>
        </w:rPr>
        <w:lastRenderedPageBreak/>
        <w:t>BASE</w:t>
      </w:r>
      <w:r w:rsidR="00846FBD" w:rsidRPr="008D567C">
        <w:rPr>
          <w:rFonts w:cs="Arial"/>
          <w:b/>
        </w:rPr>
        <w:t xml:space="preserve"> DE PAGO</w:t>
      </w:r>
      <w:r>
        <w:rPr>
          <w:rFonts w:cs="Arial"/>
          <w:b/>
        </w:rPr>
        <w:t xml:space="preserve">.- </w:t>
      </w:r>
      <w:r w:rsidR="00846FBD" w:rsidRPr="007B09F1">
        <w:rPr>
          <w:rFonts w:cs="Arial"/>
          <w:sz w:val="22"/>
          <w:szCs w:val="22"/>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846FBD" w:rsidRPr="007B09F1" w:rsidRDefault="00846FBD" w:rsidP="00846FBD">
      <w:pPr>
        <w:rPr>
          <w:rFonts w:cs="Arial"/>
          <w:sz w:val="22"/>
          <w:szCs w:val="22"/>
        </w:rPr>
      </w:pPr>
      <w:r w:rsidRPr="007B09F1">
        <w:rPr>
          <w:rFonts w:cs="Arial"/>
          <w:sz w:val="22"/>
          <w:szCs w:val="22"/>
        </w:rPr>
        <w:t xml:space="preserve"> </w:t>
      </w:r>
    </w:p>
    <w:p w:rsidR="006C2449" w:rsidRPr="007B09F1" w:rsidRDefault="006C2449">
      <w:pPr>
        <w:rPr>
          <w:sz w:val="22"/>
          <w:szCs w:val="22"/>
        </w:rPr>
      </w:pPr>
    </w:p>
    <w:sectPr w:rsidR="006C2449" w:rsidRPr="007B09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A1696"/>
    <w:multiLevelType w:val="hybridMultilevel"/>
    <w:tmpl w:val="45A6430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BD"/>
    <w:rsid w:val="001B3314"/>
    <w:rsid w:val="00210716"/>
    <w:rsid w:val="00254299"/>
    <w:rsid w:val="00460F73"/>
    <w:rsid w:val="00491CEC"/>
    <w:rsid w:val="00542870"/>
    <w:rsid w:val="006C2449"/>
    <w:rsid w:val="007B09F1"/>
    <w:rsid w:val="007C3E66"/>
    <w:rsid w:val="00846FBD"/>
    <w:rsid w:val="008F7A05"/>
    <w:rsid w:val="00C2561D"/>
    <w:rsid w:val="00E662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FBD"/>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107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FBD"/>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10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477</Words>
  <Characters>2624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Escandon Rodriguez, Claudia</dc:creator>
  <cp:lastModifiedBy>J1007</cp:lastModifiedBy>
  <cp:revision>11</cp:revision>
  <dcterms:created xsi:type="dcterms:W3CDTF">2014-05-15T05:33:00Z</dcterms:created>
  <dcterms:modified xsi:type="dcterms:W3CDTF">2014-05-19T23:23:00Z</dcterms:modified>
</cp:coreProperties>
</file>